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288AFABD" w:rsidR="002E2B4B" w:rsidRPr="002E2B4B" w:rsidRDefault="002E2B4B" w:rsidP="002E2B4B">
      <w:pPr>
        <w:rPr>
          <w:b/>
          <w:lang w:val="nl-NL"/>
        </w:rPr>
      </w:pPr>
      <w:r w:rsidRPr="002E2B4B">
        <w:rPr>
          <w:b/>
          <w:lang w:val="nl-NL"/>
        </w:rPr>
        <w:t xml:space="preserve">Bijlage </w:t>
      </w:r>
      <w:r w:rsidR="00DC653A">
        <w:rPr>
          <w:b/>
          <w:lang w:val="nl-NL"/>
        </w:rPr>
        <w:t>4</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7844D8A8" w:rsidR="00F93692" w:rsidRPr="00F93692" w:rsidRDefault="00F93692" w:rsidP="00F93692">
      <w:pPr>
        <w:spacing w:line="260" w:lineRule="atLeast"/>
        <w:rPr>
          <w:b/>
          <w:bCs/>
          <w:i/>
          <w:iCs/>
          <w:color w:val="000000"/>
          <w:lang w:val="nl-NL"/>
        </w:rPr>
      </w:pPr>
      <w:r w:rsidRPr="00F93692">
        <w:rPr>
          <w:lang w:val="nl-NL"/>
        </w:rPr>
        <w:t xml:space="preserve">te hebben met de </w:t>
      </w:r>
      <w:r w:rsidRPr="00F93692">
        <w:t>verplichtingen op het gebied van het milieu-, sociaal en arbeidsrecht uit hoofde van de EU, nationale recht of collectieve arbeidsovereenkomsten of uit hoofde van de in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65AA9"/>
    <w:rsid w:val="00375321"/>
    <w:rsid w:val="003917A7"/>
    <w:rsid w:val="00481737"/>
    <w:rsid w:val="005F7351"/>
    <w:rsid w:val="006152DE"/>
    <w:rsid w:val="009813D6"/>
    <w:rsid w:val="00AE442E"/>
    <w:rsid w:val="00C41422"/>
    <w:rsid w:val="00DC653A"/>
    <w:rsid w:val="00E1763D"/>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3</TotalTime>
  <Pages>1</Pages>
  <Words>220</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1823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8</cp:revision>
  <dcterms:created xsi:type="dcterms:W3CDTF">2021-06-08T11:44:00Z</dcterms:created>
  <dcterms:modified xsi:type="dcterms:W3CDTF">2022-06-27T07:50:00Z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